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Политика в отношении обработки персональных данных</w:t>
      </w:r>
    </w:p>
    <w:p>
      <w:pPr>
        <w:pStyle w:val="Heading2"/>
      </w:pPr>
      <w:r>
        <w:t>1. Общие положения</w:t>
      </w:r>
    </w:p>
    <w:p>
      <w:r>
        <w:rPr>
          <w:rFonts w:ascii="Times New Roman" w:hAnsi="Times New Roman" w:eastAsia="Times New Roman" w:cs="Times New Roman"/>
        </w:rPr>
        <w:t>1.1. Настоящая Политика обработки персональных данных (далее — Политика) разработана в соответствии с Федеральным законом от 27.07.2006 № 152-ФЗ «О персональных данных» (далее — 152-ФЗ) и определяет порядок обработки персональных данных и меры по обеспечению их безопасности, предпринимаемые ООО «Ромашка» (далее — Оператор).</w:t>
      </w:r>
    </w:p>
    <w:p>
      <w:r>
        <w:rPr>
          <w:rFonts w:ascii="Times New Roman" w:hAnsi="Times New Roman" w:eastAsia="Times New Roman" w:cs="Times New Roman"/>
        </w:rPr>
        <w:t>1.2. Оператор ставит соблюдение прав и свобод человека и гражданина при обработке его персональных данных, в том числе защиту прав на неприкосновенность частной жизни, личную и семейную тайну, в качестве важнейшей цели.</w:t>
      </w:r>
    </w:p>
    <w:p>
      <w:r>
        <w:rPr>
          <w:rFonts w:ascii="Times New Roman" w:hAnsi="Times New Roman" w:eastAsia="Times New Roman" w:cs="Times New Roman"/>
        </w:rPr>
        <w:t>1.3. Настоящая Политика применяется ко всей информации о субъектах персональных данных, которую Оператор может получить, в том числе через сайт https://romashka-flowers.ru.</w:t>
      </w:r>
    </w:p>
    <w:p>
      <w:r>
        <w:rPr>
          <w:rFonts w:ascii="Times New Roman" w:hAnsi="Times New Roman" w:eastAsia="Times New Roman" w:cs="Times New Roman"/>
          <w:b/>
        </w:rPr>
        <w:t>Реквизиты Оператора:</w:t>
      </w:r>
    </w:p>
    <w:p>
      <w:pPr>
        <w:pStyle w:val="ListBullet"/>
      </w:pPr>
      <w:r>
        <w:rPr>
          <w:rFonts w:ascii="Times New Roman" w:hAnsi="Times New Roman" w:eastAsia="Times New Roman" w:cs="Times New Roman"/>
        </w:rPr>
        <w:t>Наименование: ООО «Ромашка»</w:t>
      </w:r>
    </w:p>
    <w:p>
      <w:pPr>
        <w:pStyle w:val="ListBullet"/>
      </w:pPr>
      <w:r>
        <w:rPr>
          <w:rFonts w:ascii="Times New Roman" w:hAnsi="Times New Roman" w:eastAsia="Times New Roman" w:cs="Times New Roman"/>
        </w:rPr>
        <w:t>ИНН: 7712345678, ОГРН/ОГРНИП: 1177746000000</w:t>
      </w:r>
    </w:p>
    <w:p>
      <w:pPr>
        <w:pStyle w:val="ListBullet"/>
      </w:pPr>
      <w:r>
        <w:rPr>
          <w:rFonts w:ascii="Times New Roman" w:hAnsi="Times New Roman" w:eastAsia="Times New Roman" w:cs="Times New Roman"/>
        </w:rPr>
        <w:t>Адрес: 101000, г. Москва, ул. Цветочная, д. 7, офис 12</w:t>
      </w:r>
    </w:p>
    <w:p>
      <w:pPr>
        <w:pStyle w:val="ListBullet"/>
      </w:pPr>
      <w:r>
        <w:rPr>
          <w:rFonts w:ascii="Times New Roman" w:hAnsi="Times New Roman" w:eastAsia="Times New Roman" w:cs="Times New Roman"/>
        </w:rPr>
        <w:t>Контакты по вопросам обработки ПДн: privacy@romashka-flowers.ru, +7 (495) 000-00-00</w:t>
      </w:r>
    </w:p>
    <w:p>
      <w:pPr>
        <w:pStyle w:val="Heading2"/>
      </w:pPr>
      <w:r>
        <w:t>2. Основные понятия</w:t>
      </w:r>
    </w:p>
    <w:p>
      <w:r>
        <w:rPr>
          <w:rFonts w:ascii="Times New Roman" w:hAnsi="Times New Roman" w:eastAsia="Times New Roman" w:cs="Times New Roman"/>
        </w:rPr>
        <w:t>Персональные данные (ПДн) — любая информация, относящаяся к прямо или косвенно определённому или определяемому физическому лицу (субъекту персональных данных). Обработка ПДн, оператор, согласие, обезличивание, блокирование, уничтожение и иные понятия используются в значениях, определённых ст. 3 152-ФЗ.</w:t>
      </w:r>
    </w:p>
    <w:p>
      <w:pPr>
        <w:pStyle w:val="Heading2"/>
      </w:pPr>
      <w:r>
        <w:t>3. Правовые основания обработки</w:t>
      </w:r>
    </w:p>
    <w:p>
      <w:r>
        <w:rPr>
          <w:rFonts w:ascii="Times New Roman" w:hAnsi="Times New Roman" w:eastAsia="Times New Roman" w:cs="Times New Roman"/>
        </w:rPr>
        <w:t>Оператор обрабатывает ПДн на основании:</w:t>
      </w:r>
    </w:p>
    <w:p>
      <w:pPr>
        <w:pStyle w:val="ListBullet"/>
      </w:pPr>
      <w:r>
        <w:rPr>
          <w:rFonts w:ascii="Times New Roman" w:hAnsi="Times New Roman" w:eastAsia="Times New Roman" w:cs="Times New Roman"/>
        </w:rPr>
        <w:t>Конституции РФ, 152-ФЗ и иных нормативных правовых актов в области ПДн;</w:t>
      </w:r>
    </w:p>
    <w:p>
      <w:pPr>
        <w:pStyle w:val="ListBullet"/>
      </w:pPr>
      <w:r>
        <w:rPr>
          <w:rFonts w:ascii="Times New Roman" w:hAnsi="Times New Roman" w:eastAsia="Times New Roman" w:cs="Times New Roman"/>
        </w:rPr>
        <w:t>договоров, заключаемых с субъектами ПДн;</w:t>
      </w:r>
    </w:p>
    <w:p>
      <w:pPr>
        <w:pStyle w:val="ListBullet"/>
      </w:pPr>
      <w:r>
        <w:rPr>
          <w:rFonts w:ascii="Times New Roman" w:hAnsi="Times New Roman" w:eastAsia="Times New Roman" w:cs="Times New Roman"/>
        </w:rPr>
        <w:t>согласий субъектов на обработку их персональных данных;</w:t>
      </w:r>
    </w:p>
    <w:p>
      <w:pPr>
        <w:pStyle w:val="ListBullet"/>
      </w:pPr>
      <w:r>
        <w:rPr>
          <w:rFonts w:ascii="Times New Roman" w:hAnsi="Times New Roman" w:eastAsia="Times New Roman" w:cs="Times New Roman"/>
        </w:rPr>
        <w:t>поручения обработки другому лицу на основании договора (ст. 6 ч. 3 152-ФЗ);</w:t>
      </w:r>
    </w:p>
    <w:p>
      <w:pPr>
        <w:pStyle w:val="ListBullet"/>
      </w:pPr>
      <w:r>
        <w:rPr>
          <w:rFonts w:ascii="Times New Roman" w:hAnsi="Times New Roman" w:eastAsia="Times New Roman" w:cs="Times New Roman"/>
        </w:rPr>
        <w:t>иных оснований, предусмотренных ст. 6 152-ФЗ.</w:t>
      </w:r>
    </w:p>
    <w:p>
      <w:pPr>
        <w:pStyle w:val="Heading2"/>
      </w:pPr>
      <w:r>
        <w:t>4. Категории субъектов и обрабатываемых ПДн</w:t>
      </w:r>
    </w:p>
    <w:p>
      <w:r>
        <w:rPr>
          <w:rFonts w:ascii="Times New Roman" w:hAnsi="Times New Roman" w:eastAsia="Times New Roman" w:cs="Times New Roman"/>
        </w:rPr>
        <w:t>4.1. Оператор обрабатывает ПДн следующих категорий субъектов: Клиенты / покупатели; Посетители сайта; Подписчики рассылки.</w:t>
      </w:r>
    </w:p>
    <w:p>
      <w:r>
        <w:rPr>
          <w:rFonts w:ascii="Times New Roman" w:hAnsi="Times New Roman" w:eastAsia="Times New Roman" w:cs="Times New Roman"/>
        </w:rPr>
        <w:t>4.2. Перечень обрабатываемых персональных данных: Фамилия, имя, отчество; Адрес электронной почты; Номер телефона; Адрес доставки / почтовый адрес; Платёжные данные (реквизиты оплаты); Cookie и технические данные (IP, тип устройства).</w:t>
      </w:r>
    </w:p>
    <w:p>
      <w:r>
        <w:rPr>
          <w:rFonts w:ascii="Times New Roman" w:hAnsi="Times New Roman" w:eastAsia="Times New Roman" w:cs="Times New Roman"/>
        </w:rPr>
        <w:t xml:space="preserve">4.3. Оператор </w:t>
      </w:r>
      <w:r>
        <w:rPr>
          <w:rFonts w:ascii="Times New Roman" w:hAnsi="Times New Roman" w:eastAsia="Times New Roman" w:cs="Times New Roman"/>
          <w:b/>
        </w:rPr>
        <w:t>не обрабатывает</w:t>
      </w:r>
      <w:r>
        <w:rPr>
          <w:rFonts w:ascii="Times New Roman" w:hAnsi="Times New Roman" w:eastAsia="Times New Roman" w:cs="Times New Roman"/>
        </w:rPr>
        <w:t xml:space="preserve"> специальные категории персональных данных (о состоянии здоровья, расовой и национальной принадлежности, политических и религиозных взглядах, судимости) и </w:t>
      </w:r>
      <w:r>
        <w:rPr>
          <w:rFonts w:ascii="Times New Roman" w:hAnsi="Times New Roman" w:eastAsia="Times New Roman" w:cs="Times New Roman"/>
          <w:b/>
        </w:rPr>
        <w:t>биометрические персональные данные</w:t>
      </w:r>
      <w:r>
        <w:rPr>
          <w:rFonts w:ascii="Times New Roman" w:hAnsi="Times New Roman" w:eastAsia="Times New Roman" w:cs="Times New Roman"/>
        </w:rPr>
        <w:t>, за исключением случаев, прямо предусмотренных законом, и только при наличии отдельного согласия субъекта.</w:t>
      </w:r>
    </w:p>
    <w:p>
      <w:pPr>
        <w:pStyle w:val="Heading2"/>
      </w:pPr>
      <w:r>
        <w:t>5. Цели обработки</w:t>
      </w:r>
    </w:p>
    <w:p>
      <w:r>
        <w:rPr>
          <w:rFonts w:ascii="Times New Roman" w:hAnsi="Times New Roman" w:eastAsia="Times New Roman" w:cs="Times New Roman"/>
        </w:rPr>
        <w:t>Оператор обрабатывает ПДн в следующих целях: Заключение и исполнение договора (продажа товаров / оказание услуг); Доставка заказов; Обработка обращений и поддержка клиентов; Информирование о статусе заказа; Бухгалтерский и налоговый учёт; Рекламная рассылка и маркетинг (при наличии согласия); Обеспечение работы сайта и аналитика посещаемости.</w:t>
      </w:r>
    </w:p>
    <w:p>
      <w:r>
        <w:rPr>
          <w:rFonts w:ascii="Times New Roman" w:hAnsi="Times New Roman" w:eastAsia="Times New Roman" w:cs="Times New Roman"/>
        </w:rPr>
        <w:t>Обработка ограничивается достижением конкретных, заранее определённых и законных целей. Не допускается обработка ПДн, несовместимая с целями сбора, а также объединение баз данных, содержащих ПДн, обработка которых осуществляется в целях, несовместимых между собой.</w:t>
      </w:r>
    </w:p>
    <w:p>
      <w:pPr>
        <w:pStyle w:val="Heading2"/>
      </w:pPr>
      <w:r>
        <w:t>6. Порядок и условия обработки</w:t>
      </w:r>
    </w:p>
    <w:p>
      <w:r>
        <w:rPr>
          <w:rFonts w:ascii="Times New Roman" w:hAnsi="Times New Roman" w:eastAsia="Times New Roman" w:cs="Times New Roman"/>
        </w:rPr>
        <w:t>6.1. Обработка осуществляется с согласия субъекта, а также в иных случаях, предусмотренных 152-ФЗ. Согласие на обработку ПДн оформляется отдельным документом (с учётом требований, действующих с 01.09.2025).</w:t>
      </w:r>
    </w:p>
    <w:p>
      <w:r>
        <w:rPr>
          <w:rFonts w:ascii="Times New Roman" w:hAnsi="Times New Roman" w:eastAsia="Times New Roman" w:cs="Times New Roman"/>
        </w:rPr>
        <w:t>6.2. Обработка осуществляется как с использованием средств автоматизации, так и без них.</w:t>
      </w:r>
    </w:p>
    <w:p>
      <w:r>
        <w:rPr>
          <w:rFonts w:ascii="Times New Roman" w:hAnsi="Times New Roman" w:eastAsia="Times New Roman" w:cs="Times New Roman"/>
        </w:rPr>
        <w:t>6.3. Хранение ПДн осуществляется в форме, позволяющей определить субъекта, не дольше, чем этого требуют цели обработки. Срок хранения: До достижения целей обработки; данные покупателей — 5 лет (требования бухгалтерского и налогового учёта), затем уничтожение.</w:t>
      </w:r>
    </w:p>
    <w:p>
      <w:r>
        <w:rPr>
          <w:rFonts w:ascii="Times New Roman" w:hAnsi="Times New Roman" w:eastAsia="Times New Roman" w:cs="Times New Roman"/>
        </w:rPr>
        <w:t xml:space="preserve">6.4. По достижении целей обработки либо при отзыве согласия ПДн подлежат уничтожению или обезличиванию в следующие сроки: при достижении цели или отзыве согласия — в течение 30 дней (если иное не предусмотрено договором или законом); при выявлении неправомерной обработки — в течение 10 рабочих дней. Факт уничтожения оформляется </w:t>
      </w:r>
      <w:r>
        <w:rPr>
          <w:rFonts w:ascii="Times New Roman" w:hAnsi="Times New Roman" w:eastAsia="Times New Roman" w:cs="Times New Roman"/>
          <w:b/>
        </w:rPr>
        <w:t>актом об уничтожении</w:t>
      </w:r>
      <w:r>
        <w:rPr>
          <w:rFonts w:ascii="Times New Roman" w:hAnsi="Times New Roman" w:eastAsia="Times New Roman" w:cs="Times New Roman"/>
        </w:rPr>
        <w:t>, а при автоматизированной обработке — дополняется выгрузкой из журнала (лога) уничтожения; эти документы хранятся для подтверждения при проверках (см. 09).</w:t>
      </w:r>
    </w:p>
    <w:p>
      <w:r>
        <w:rPr>
          <w:rFonts w:ascii="Times New Roman" w:hAnsi="Times New Roman" w:eastAsia="Times New Roman" w:cs="Times New Roman"/>
        </w:rPr>
        <w:t xml:space="preserve">6.5. </w:t>
      </w:r>
      <w:r>
        <w:rPr>
          <w:rFonts w:ascii="Times New Roman" w:hAnsi="Times New Roman" w:eastAsia="Times New Roman" w:cs="Times New Roman"/>
          <w:b/>
        </w:rPr>
        <w:t>Локализация (ст. 18 ч. 5 152-ФЗ).</w:t>
      </w:r>
      <w:r>
        <w:rPr>
          <w:rFonts w:ascii="Times New Roman" w:hAnsi="Times New Roman" w:eastAsia="Times New Roman" w:cs="Times New Roman"/>
        </w:rPr>
        <w:t xml:space="preserve"> Запись, систематизация, накопление, хранение, уточнение и извлечение ПДн граждан РФ осуществляются с использованием баз данных, находящихся на территории Российской Федерации.</w:t>
      </w:r>
    </w:p>
    <w:p>
      <w:r>
        <w:rPr>
          <w:rFonts w:ascii="Times New Roman" w:hAnsi="Times New Roman" w:eastAsia="Times New Roman" w:cs="Times New Roman"/>
        </w:rPr>
        <w:t>6.6. Условием прекращения обработки может являться достижение целей, отзыв согласия, выявление неправомерной обработки, ликвидация Оператора.</w:t>
      </w:r>
    </w:p>
    <w:p>
      <w:pPr>
        <w:pStyle w:val="Heading2"/>
      </w:pPr>
      <w:r>
        <w:t>7. Передача персональных данных третьим лицам</w:t>
      </w:r>
    </w:p>
    <w:p>
      <w:r>
        <w:rPr>
          <w:rFonts w:ascii="Times New Roman" w:hAnsi="Times New Roman" w:eastAsia="Times New Roman" w:cs="Times New Roman"/>
        </w:rPr>
        <w:t xml:space="preserve">7.1. Оператор вправе передавать ПДн третьим лицам в случаях, предусмотренных законом, либо при наличии </w:t>
      </w:r>
      <w:r>
        <w:rPr>
          <w:rFonts w:ascii="Times New Roman" w:hAnsi="Times New Roman" w:eastAsia="Times New Roman" w:cs="Times New Roman"/>
          <w:b/>
        </w:rPr>
        <w:t>отдельного согласия</w:t>
      </w:r>
      <w:r>
        <w:rPr>
          <w:rFonts w:ascii="Times New Roman" w:hAnsi="Times New Roman" w:eastAsia="Times New Roman" w:cs="Times New Roman"/>
        </w:rPr>
        <w:t xml:space="preserve"> субъекта.</w:t>
      </w:r>
    </w:p>
    <w:p>
      <w:r>
        <w:rPr>
          <w:rFonts w:ascii="Times New Roman" w:hAnsi="Times New Roman" w:eastAsia="Times New Roman" w:cs="Times New Roman"/>
        </w:rPr>
        <w:t>7.2. Перечень лиц, которым могут передаваться ПДн (с указанием целей): ЮKassa (приём платежей); СДЭК (доставка заказов); хостинг REG.RU.</w:t>
      </w:r>
    </w:p>
    <w:p>
      <w:r>
        <w:rPr>
          <w:rFonts w:ascii="Times New Roman" w:hAnsi="Times New Roman" w:eastAsia="Times New Roman" w:cs="Times New Roman"/>
        </w:rPr>
        <w:t>7.3. Оператор не осуществляет трансграничную передачу персональных данных; персональные данные граждан Российской Федерации обрабатываются и хранятся на территории Российской Федерации.</w:t>
      </w:r>
    </w:p>
    <w:p>
      <w:pPr>
        <w:pStyle w:val="Heading2"/>
      </w:pPr>
      <w:r>
        <w:t>8. Права субъекта персональных данных</w:t>
      </w:r>
    </w:p>
    <w:p>
      <w:r>
        <w:rPr>
          <w:rFonts w:ascii="Times New Roman" w:hAnsi="Times New Roman" w:eastAsia="Times New Roman" w:cs="Times New Roman"/>
        </w:rPr>
        <w:t>Субъект имеет право:</w:t>
      </w:r>
    </w:p>
    <w:p>
      <w:pPr>
        <w:pStyle w:val="ListBullet"/>
      </w:pPr>
      <w:r>
        <w:rPr>
          <w:rFonts w:ascii="Times New Roman" w:hAnsi="Times New Roman" w:eastAsia="Times New Roman" w:cs="Times New Roman"/>
        </w:rPr>
        <w:t>получать информацию, касающуюся обработки его ПДн;</w:t>
      </w:r>
    </w:p>
    <w:p>
      <w:pPr>
        <w:pStyle w:val="ListBullet"/>
      </w:pPr>
      <w:r>
        <w:rPr>
          <w:rFonts w:ascii="Times New Roman" w:hAnsi="Times New Roman" w:eastAsia="Times New Roman" w:cs="Times New Roman"/>
        </w:rPr>
        <w:t>требовать уточнения, блокирования или уничтожения ПДн (неполных, устаревших, неточных, незаконно полученных или ненужных для целей обработки);</w:t>
      </w:r>
    </w:p>
    <w:p>
      <w:pPr>
        <w:pStyle w:val="ListBullet"/>
      </w:pPr>
      <w:r>
        <w:rPr>
          <w:rFonts w:ascii="Times New Roman" w:hAnsi="Times New Roman" w:eastAsia="Times New Roman" w:cs="Times New Roman"/>
          <w:b/>
        </w:rPr>
        <w:t>отозвать согласие</w:t>
      </w:r>
      <w:r>
        <w:rPr>
          <w:rFonts w:ascii="Times New Roman" w:hAnsi="Times New Roman" w:eastAsia="Times New Roman" w:cs="Times New Roman"/>
        </w:rPr>
        <w:t xml:space="preserve"> на обработку ПДн;</w:t>
      </w:r>
    </w:p>
    <w:p>
      <w:pPr>
        <w:pStyle w:val="ListBullet"/>
      </w:pPr>
      <w:r>
        <w:rPr>
          <w:rFonts w:ascii="Times New Roman" w:hAnsi="Times New Roman" w:eastAsia="Times New Roman" w:cs="Times New Roman"/>
        </w:rPr>
        <w:t>обжаловать действия Оператора в Роскомнадзор или в судебном порядке.</w:t>
      </w:r>
    </w:p>
    <w:p>
      <w:r>
        <w:rPr>
          <w:rFonts w:ascii="Times New Roman" w:hAnsi="Times New Roman" w:eastAsia="Times New Roman" w:cs="Times New Roman"/>
        </w:rPr>
        <w:t>Запросы направляются по адресу: privacy@romashka-flowers.ru (или 101000, г. Москва, ул. Цветочная, д. 7, офис 12). Оператор отвечает в сроки, установленные 152-ФЗ; уточнение, блокирование или уничтожение по обоснованному требованию производится, как правило, в течение 30 дней (при выявлении неправомерной обработки — в течение 10 рабочих дней).</w:t>
      </w:r>
    </w:p>
    <w:p>
      <w:pPr>
        <w:pStyle w:val="Heading2"/>
      </w:pPr>
      <w:r>
        <w:t>9. Меры по обеспечению безопасности</w:t>
      </w:r>
    </w:p>
    <w:p>
      <w:r>
        <w:rPr>
          <w:rFonts w:ascii="Times New Roman" w:hAnsi="Times New Roman" w:eastAsia="Times New Roman" w:cs="Times New Roman"/>
        </w:rPr>
        <w:t>Оператор принимает правовые, организационные и технические меры для защиты ПДн от неправомерного доступа, уничтожения, изменения, блокирования, копирования, распространения, в том числе: назначение ответственного за организацию обработки ПДн; издание локальных актов; ознакомление сотрудников; ограничение доступа; учёт носителей; обнаружение фактов несанкционированного доступа и реагирование на инциденты.</w:t>
      </w:r>
    </w:p>
    <w:p>
      <w:pPr>
        <w:pStyle w:val="Heading2"/>
      </w:pPr>
      <w:r>
        <w:t>10. Заключительные положения</w:t>
      </w:r>
    </w:p>
    <w:p>
      <w:r>
        <w:rPr>
          <w:rFonts w:ascii="Times New Roman" w:hAnsi="Times New Roman" w:eastAsia="Times New Roman" w:cs="Times New Roman"/>
        </w:rPr>
        <w:t>10.1. Настоящая Политика является общедоступной и размещается на сайте https://romashka-flowers.ru.</w:t>
      </w:r>
    </w:p>
    <w:p>
      <w:r>
        <w:rPr>
          <w:rFonts w:ascii="Times New Roman" w:hAnsi="Times New Roman" w:eastAsia="Times New Roman" w:cs="Times New Roman"/>
        </w:rPr>
        <w:t>10.2. Оператор вправе вносить изменения в Политику. Действующая редакция размещается на сайте с указанием даты обновления.</w:t>
      </w:r>
    </w:p>
    <w:p>
      <w:r>
        <w:rPr>
          <w:rFonts w:ascii="Times New Roman" w:hAnsi="Times New Roman" w:eastAsia="Times New Roman" w:cs="Times New Roman"/>
        </w:rPr>
        <w:t>10.3. Дата вступления в силу: 2026-09-13.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00" w:line="276" w:lineRule="auto"/>
    </w:pPr>
    <w:rPr>
      <w:rFonts w:ascii="Times New Roman" w:hAnsi="Times New Roman" w:eastAsia="Times New Roman" w:cs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0" w:after="240"/>
      <w:jc w:val="center"/>
      <w:outlineLvl w:val="0"/>
    </w:pPr>
    <w:rPr>
      <w:rFonts w:asciiTheme="majorHAnsi" w:eastAsiaTheme="majorEastAsia" w:hAnsiTheme="majorHAnsi" w:cstheme="majorBidi" w:ascii="Times New Roman" w:hAnsi="Times New Roman" w:eastAsia="Times New Roman" w:cs="Times New Roman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240" w:after="120"/>
      <w:outlineLvl w:val="1"/>
    </w:pPr>
    <w:rPr>
      <w:rFonts w:asciiTheme="majorHAnsi" w:eastAsiaTheme="majorEastAsia" w:hAnsiTheme="majorHAnsi" w:cstheme="majorBidi" w:ascii="Times New Roman" w:hAnsi="Times New Roman" w:eastAsia="Times New Roman" w:cs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200" w:after="80"/>
      <w:outlineLvl w:val="2"/>
    </w:pPr>
    <w:rPr>
      <w:rFonts w:asciiTheme="majorHAnsi" w:eastAsiaTheme="majorEastAsia" w:hAnsiTheme="majorHAnsi" w:cstheme="majorBidi" w:ascii="Times New Roman" w:hAnsi="Times New Roman" w:eastAsia="Times New Roman" w:cs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widowControl/>
      <w:spacing w:before="160" w:after="60"/>
      <w:outlineLvl w:val="3"/>
    </w:pPr>
    <w:rPr>
      <w:rFonts w:asciiTheme="majorHAnsi" w:eastAsiaTheme="majorEastAsia" w:hAnsiTheme="majorHAnsi" w:cstheme="majorBidi" w:ascii="Times New Roman" w:hAnsi="Times New Roman" w:eastAsia="Times New Roman" w:cs="Times New Roman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240" w:line="240" w:lineRule="auto" w:before="0"/>
      <w:contextualSpacing/>
      <w:jc w:val="center"/>
    </w:pPr>
    <w:rPr>
      <w:rFonts w:asciiTheme="majorHAnsi" w:eastAsiaTheme="majorEastAsia" w:hAnsiTheme="majorHAnsi" w:cstheme="majorBidi" w:ascii="Times New Roman" w:hAnsi="Times New Roman" w:eastAsia="Times New Roman" w:cs="Times New Roman"/>
      <w:b/>
      <w:color w:val="000000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after="60"/>
      <w:ind w:left="425" w:hanging="255"/>
      <w:contextualSpacing/>
    </w:pPr>
    <w:rPr>
      <w:rFonts w:ascii="Times New Roman" w:hAnsi="Times New Roman" w:eastAsia="Times New Roman" w:cs="Times New Roman"/>
      <w:color w:val="000000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NCallout">
    <w:name w:val="PDN Callout"/>
    <w:pPr>
      <w:keepLines/>
      <w:widowControl/>
      <w:spacing w:before="100" w:after="140" w:line="252" w:lineRule="auto"/>
      <w:ind w:left="142" w:right="142"/>
    </w:pPr>
    <w:rPr>
      <w:rFonts w:ascii="Times New Roman" w:hAnsi="Times New Roman" w:eastAsia="Times New Roman" w:cs="Times New Roman"/>
      <w:color w:val="1F4E79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